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margin" w:horzAnchor="margin" w:tblpXSpec="left" w:tblpY="42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871"/>
        <w:gridCol w:w="3742"/>
        <w:gridCol w:w="1455"/>
        <w:gridCol w:w="2079"/>
      </w:tblGrid>
      <w:tr>
        <w:trPr/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収　入　印　紙</w:t>
            </w: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5"/>
                <w:sz w:val="20"/>
                <w:fitText w:val="1200" w:id="1"/>
              </w:rPr>
              <w:t>はりつけ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1200" w:id="1"/>
              </w:rPr>
              <w:t>欄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※消印を押して</w:t>
            </w: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はならない。　</w:t>
            </w:r>
          </w:p>
        </w:tc>
        <w:tc>
          <w:tcPr>
            <w:tcW w:w="3742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　　　　</w:t>
            </w:r>
          </w:p>
          <w:p>
            <w:pPr>
              <w:pStyle w:val="0"/>
              <w:kinsoku w:val="0"/>
              <w:overflowPunct w:val="0"/>
              <w:spacing w:line="260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登録電気工事業者承継届出書</w:t>
            </w: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33"/>
                <w:sz w:val="20"/>
                <w:fitText w:val="1000" w:id="2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"/>
                <w:sz w:val="20"/>
                <w:fitText w:val="1000" w:id="2"/>
              </w:rPr>
              <w:t>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18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7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×受理年月日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年　　月　　日</w:t>
            </w:r>
          </w:p>
        </w:tc>
      </w:tr>
      <w:tr>
        <w:trPr/>
        <w:tc>
          <w:tcPr>
            <w:tcW w:w="18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74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</w:rPr>
              <w:t>　　　　　</w:t>
            </w:r>
          </w:p>
        </w:tc>
        <w:tc>
          <w:tcPr>
            <w:tcW w:w="2079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tabs>
          <w:tab w:val="left" w:leader="none" w:pos="6806"/>
        </w:tabs>
        <w:adjustRightInd w:val="1"/>
        <w:spacing w:line="256" w:lineRule="exact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様式第７（第６条）　</w:t>
      </w:r>
      <w:r>
        <w:rPr>
          <w:rFonts w:hint="eastAsia" w:ascii="ＭＳ ゴシック" w:hAnsi="ＭＳ ゴシック" w:eastAsia="ＭＳ ゴシック"/>
          <w:color w:val="000000"/>
          <w:sz w:val="20"/>
        </w:rPr>
        <w:tab/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</w:p>
    <w:p>
      <w:pPr>
        <w:pStyle w:val="0"/>
        <w:tabs>
          <w:tab w:val="left" w:leader="none" w:pos="6575"/>
        </w:tabs>
        <w:adjustRightInd w:val="1"/>
        <w:spacing w:line="256" w:lineRule="exact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ab/>
      </w:r>
      <w:r>
        <w:rPr>
          <w:rFonts w:hint="eastAsia" w:ascii="ＭＳ ゴシック" w:hAnsi="ＭＳ ゴシック" w:eastAsia="ＭＳ ゴシック"/>
          <w:color w:val="000000"/>
          <w:sz w:val="20"/>
        </w:rPr>
        <w:t>平成　　年　　月　　日</w:t>
      </w:r>
    </w:p>
    <w:p>
      <w:pPr>
        <w:pStyle w:val="0"/>
        <w:tabs>
          <w:tab w:val="left" w:leader="none" w:pos="6390"/>
        </w:tabs>
        <w:adjustRightInd w:val="1"/>
        <w:spacing w:line="256" w:lineRule="exact"/>
        <w:jc w:val="left"/>
        <w:rPr>
          <w:rFonts w:hint="default"/>
        </w:rPr>
      </w:pPr>
    </w:p>
    <w:p>
      <w:pPr>
        <w:pStyle w:val="0"/>
        <w:tabs>
          <w:tab w:val="left" w:leader="none" w:pos="6390"/>
        </w:tabs>
        <w:adjustRightInd w:val="1"/>
        <w:spacing w:line="256" w:lineRule="exact"/>
        <w:ind w:left="0" w:leftChars="0" w:right="0" w:rightChars="0" w:firstLine="2000" w:firstLineChars="1000"/>
        <w:jc w:val="left"/>
        <w:rPr>
          <w:rFonts w:hint="default"/>
          <w:spacing w:val="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20"/>
        </w:rPr>
        <w:t>　　様</w:t>
      </w:r>
      <w:r>
        <w:rPr>
          <w:rFonts w:hint="eastAsia" w:ascii="ＭＳ ゴシック" w:hAnsi="ＭＳ ゴシック" w:eastAsia="ＭＳ ゴシック"/>
          <w:color w:val="000000"/>
          <w:sz w:val="20"/>
        </w:rPr>
        <w:tab/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</w:t>
      </w:r>
      <w:r>
        <w:rPr>
          <w:rFonts w:hint="eastAsia" w:ascii="ＭＳ ゴシック" w:hAnsi="ＭＳ ゴシック" w:eastAsia="ＭＳ 明朝"/>
          <w:color w:val="000000"/>
          <w:sz w:val="20"/>
        </w:rPr>
        <w:t>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法人にあつては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3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3"/>
        </w:rPr>
        <w:t>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電話番号</w:t>
      </w: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登録電気工事業者の地位を承継したので、電気工事業の業務の適正化に関する法律第９条第３項（当該承継により登録証に記載された事項に変更があったときは、第９条第３項及び第１０条）の規定により、次のとおり届け出ます。</w:t>
      </w:r>
    </w:p>
    <w:tbl>
      <w:tblPr>
        <w:tblStyle w:val="11"/>
        <w:tblW w:w="0" w:type="auto"/>
        <w:jc w:val="left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248"/>
        <w:gridCol w:w="831"/>
        <w:gridCol w:w="1871"/>
        <w:gridCol w:w="5197"/>
      </w:tblGrid>
      <w:tr>
        <w:trPr/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承　継　の　原　因</w:t>
            </w:r>
          </w:p>
        </w:tc>
        <w:tc>
          <w:tcPr>
            <w:tcW w:w="706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4746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被承継者に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関する事項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20"/>
                <w:sz w:val="20"/>
                <w:fitText w:val="2400" w:id="4"/>
              </w:rPr>
              <w:t>氏名又は名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400" w:id="4"/>
              </w:rPr>
              <w:t>称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法人にあつてはその代表者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の氏名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住　　　　　　　　　　所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37"/>
                <w:sz w:val="20"/>
                <w:fitText w:val="2400" w:id="5"/>
              </w:rPr>
              <w:t>登録を受けた年月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  <w:fitText w:val="2400" w:id="5"/>
              </w:rPr>
              <w:t>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30"/>
                <w:sz w:val="20"/>
                <w:fitText w:val="1500" w:id="6"/>
              </w:rPr>
              <w:t>及び登録番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1500" w:id="6"/>
              </w:rPr>
              <w:t>号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"/>
                <w:sz w:val="20"/>
                <w:fitText w:val="2400" w:id="7"/>
              </w:rPr>
              <w:t>法人にあつてはその役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400" w:id="7"/>
              </w:rPr>
              <w:t>員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25"/>
                <w:sz w:val="20"/>
                <w:fitText w:val="700" w:id="8"/>
              </w:rPr>
              <w:t>の氏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700" w:id="8"/>
              </w:rPr>
              <w:t>名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"/>
                <w:sz w:val="20"/>
                <w:fitText w:val="2400" w:id="9"/>
              </w:rPr>
              <w:t>営業所の名称及び所在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400" w:id="9"/>
              </w:rPr>
              <w:t>の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"/>
                <w:sz w:val="20"/>
                <w:fitText w:val="2400" w:id="10"/>
              </w:rPr>
              <w:t>場所並びに当該営業所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400" w:id="10"/>
              </w:rPr>
              <w:t>の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業務に係る電気工事の種類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"/>
                <w:sz w:val="20"/>
                <w:fitText w:val="2400" w:id="11"/>
              </w:rPr>
              <w:t>主任電気工事士等の氏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400" w:id="11"/>
              </w:rPr>
              <w:t>名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22"/>
                <w:sz w:val="20"/>
                <w:fitText w:val="2400" w:id="12"/>
              </w:rPr>
              <w:t>電気工事士免状の種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0"/>
                <w:fitText w:val="2400" w:id="12"/>
              </w:rPr>
              <w:t>類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20"/>
                <w:sz w:val="20"/>
                <w:fitText w:val="1400" w:id="13"/>
              </w:rPr>
              <w:t>及び交付番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1400" w:id="13"/>
              </w:rPr>
              <w:t>号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3225" w:hRule="atLeast"/>
        </w:trPr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33"/>
                <w:sz w:val="20"/>
                <w:fitText w:val="1000" w:id="14"/>
              </w:rPr>
              <w:t>承継者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"/>
                <w:sz w:val="20"/>
                <w:fitText w:val="1000" w:id="14"/>
              </w:rPr>
              <w:t>に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関する事項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登録を受けた年月日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"/>
                <w:sz w:val="20"/>
                <w:fitText w:val="1300" w:id="15"/>
              </w:rPr>
              <w:t>及び登録番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1300" w:id="15"/>
              </w:rPr>
              <w:t>号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"/>
                <w:sz w:val="20"/>
                <w:fitText w:val="2400" w:id="16"/>
              </w:rPr>
              <w:t>法人にあつてはその役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400" w:id="16"/>
              </w:rPr>
              <w:t>員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600" w:id="17"/>
              </w:rPr>
              <w:t>の氏名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"/>
                <w:sz w:val="20"/>
                <w:fitText w:val="2400" w:id="18"/>
              </w:rPr>
              <w:t>営業所の名称及び所在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400" w:id="18"/>
              </w:rPr>
              <w:t>の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"/>
                <w:sz w:val="20"/>
                <w:fitText w:val="2400" w:id="19"/>
              </w:rPr>
              <w:t>場所並びに当該営業所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400" w:id="19"/>
              </w:rPr>
              <w:t>に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2"/>
                <w:sz w:val="20"/>
                <w:fitText w:val="2000" w:id="20"/>
              </w:rPr>
              <w:t>係る電気工事の種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  <w:fitText w:val="2000" w:id="20"/>
              </w:rPr>
              <w:t>類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0"/>
                <w:sz w:val="20"/>
                <w:fitText w:val="2400" w:id="21"/>
              </w:rPr>
              <w:t>主任電気工事士等の氏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400" w:id="21"/>
              </w:rPr>
              <w:t>名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22"/>
                <w:sz w:val="20"/>
                <w:fitText w:val="2400" w:id="22"/>
              </w:rPr>
              <w:t>電気工事士免状の種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"/>
                <w:sz w:val="20"/>
                <w:fitText w:val="2400" w:id="22"/>
              </w:rPr>
              <w:t>類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20"/>
                <w:sz w:val="20"/>
                <w:fitText w:val="1400" w:id="23"/>
              </w:rPr>
              <w:t>及び交付番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1400" w:id="23"/>
              </w:rPr>
              <w:t>号</w:t>
            </w:r>
          </w:p>
        </w:tc>
        <w:tc>
          <w:tcPr>
            <w:tcW w:w="51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303" w:hRule="atLeast"/>
        </w:trPr>
        <w:tc>
          <w:tcPr>
            <w:tcW w:w="91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被承継者に関する登録証の添付の有無</w:t>
            </w:r>
          </w:p>
        </w:tc>
      </w:tr>
      <w:tr>
        <w:trPr>
          <w:trHeight w:val="778" w:hRule="atLeast"/>
        </w:trPr>
        <w:tc>
          <w:tcPr>
            <w:tcW w:w="9147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（備考）１　この用紙の大きさは、日本工業規格Ａ４とすること。</w:t>
            </w:r>
          </w:p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２　×印の項は、記載しないこと。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３　営業所が２以上の場合は、必要に応じ欄を設けること。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suppressAutoHyphens w:val="0"/>
        <w:wordWrap w:val="1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20"/>
        </w:rPr>
        <w:t>注意事項</w:t>
      </w:r>
    </w:p>
    <w:p>
      <w:pPr>
        <w:pStyle w:val="0"/>
        <w:suppressAutoHyphens w:val="0"/>
        <w:wordWrap w:val="1"/>
        <w:jc w:val="left"/>
        <w:rPr>
          <w:rFonts w:hint="default"/>
          <w:spacing w:val="4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261"/>
        <w:gridCol w:w="4989"/>
      </w:tblGrid>
      <w:tr>
        <w:trPr/>
        <w:tc>
          <w:tcPr>
            <w:tcW w:w="4261" w:type="dxa"/>
            <w:tcBorders>
              <w:top w:val="nil"/>
              <w:left w:val="nil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989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※承継の結果、登録期間が採用されない登録証は、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届出時に添付（返納）すること。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Y="118"/>
        <w:tblW w:w="0" w:type="auto"/>
        <w:tblInd w:w="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3"/>
        <w:gridCol w:w="2549"/>
        <w:gridCol w:w="1063"/>
      </w:tblGrid>
      <w:tr>
        <w:trPr>
          <w:trHeight w:val="185" w:hRule="atLeast"/>
        </w:trPr>
        <w:tc>
          <w:tcPr>
            <w:tcW w:w="213" w:type="dxa"/>
            <w:tcBorders>
              <w:top w:val="dashed" w:color="000000" w:sz="4" w:space="0"/>
              <w:left w:val="dashed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※本様式を使用する事例</w:t>
            </w:r>
          </w:p>
        </w:tc>
        <w:tc>
          <w:tcPr>
            <w:tcW w:w="1063" w:type="dxa"/>
            <w:tcBorders>
              <w:top w:val="dashed" w:color="000000" w:sz="4" w:space="0"/>
              <w:left w:val="nil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1245" w:hRule="atLeast"/>
        </w:trPr>
        <w:tc>
          <w:tcPr>
            <w:tcW w:w="3825" w:type="dxa"/>
            <w:gridSpan w:val="3"/>
            <w:tcBorders>
              <w:top w:val="nil"/>
              <w:left w:val="dashed" w:color="000000" w:sz="4" w:space="0"/>
              <w:bottom w:val="dashSmallGap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81915</wp:posOffset>
                      </wp:positionV>
                      <wp:extent cx="523240" cy="0"/>
                      <wp:effectExtent l="0" t="36195" r="29210" b="4635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CnPr/>
                            <wps:spPr>
                              <a:xfrm>
                                <a:off x="0" y="0"/>
                                <a:ext cx="52324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6.45pt;margin-left:77.7pt;mso-position-horizontal-relative:text;mso-position-vertical-relative:text;position:absolute;height:0pt;width:41.2pt;z-index:2;" o:spid="_x0000_s1026" o:allowincell="t" o:allowoverlap="t" filled="t" fillcolor="#ffffff" stroked="t" strokecolor="#000000" strokeweight="0.75pt" o:spt="32" type="#_x0000_t32">
                      <v:fill/>
                      <v:stroke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・知Α　　　　　　大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99060</wp:posOffset>
                      </wp:positionV>
                      <wp:extent cx="588645" cy="86995"/>
                      <wp:effectExtent l="635" t="635" r="29210" b="3556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CnPr/>
                            <wps:spPr>
                              <a:xfrm>
                                <a:off x="0" y="0"/>
                                <a:ext cx="588645" cy="8699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7.8pt;margin-left:72.55pt;mso-position-horizontal-relative:text;mso-position-vertical-relative:text;position:absolute;height:6.85pt;width:46.35pt;z-index:3;" o:spid="_x0000_s1027" o:allowincell="t" o:allowoverlap="t" filled="t" fillcolor="#ffffff" stroked="t" strokecolor="#000000" strokeweight="0.75pt" o:spt="32" type="#_x0000_t32">
                      <v:fill/>
                      <v:stroke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・大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知Ａ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12065</wp:posOffset>
                      </wp:positionV>
                      <wp:extent cx="588645" cy="86995"/>
                      <wp:effectExtent l="635" t="25400" r="29210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CnPr/>
                            <wps:spPr>
                              <a:xfrm flipV="1">
                                <a:off x="0" y="0"/>
                                <a:ext cx="588645" cy="8699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flip:y;margin-top:0.95pt;margin-left:72.55pt;mso-position-horizontal-relative:text;mso-position-vertical-relative:text;position:absolute;height:6.85pt;width:46.35pt;z-index:4;" o:spid="_x0000_s1028" o:allowincell="t" o:allowoverlap="t" filled="t" fillcolor="#ffffff" stroked="t" strokecolor="#000000" strokeweight="0.75pt" o:spt="32" type="#_x0000_t32">
                      <v:fill/>
                      <v:stroke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・知Ｂ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99060</wp:posOffset>
                      </wp:positionV>
                      <wp:extent cx="327025" cy="86995"/>
                      <wp:effectExtent l="635" t="635" r="29210" b="2667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CnPr/>
                            <wps:spPr>
                              <a:xfrm>
                                <a:off x="0" y="0"/>
                                <a:ext cx="327025" cy="8699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7.8pt;margin-left:93.15pt;mso-position-horizontal-relative:text;mso-position-vertical-relative:text;position:absolute;height:6.85pt;width:25.75pt;z-index:5;" o:spid="_x0000_s1029" o:allowincell="t" o:allowoverlap="t" filled="t" fillcolor="#ffffff" stroked="t" strokecolor="#000000" strokeweight="0.75pt" o:spt="32" type="#_x0000_t32">
                      <v:fill/>
                      <v:stroke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・大・知Ａ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無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12065</wp:posOffset>
                      </wp:positionV>
                      <wp:extent cx="261620" cy="86995"/>
                      <wp:effectExtent l="635" t="11430" r="29210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CnPr/>
                            <wps:spPr>
                              <a:xfrm flipV="1">
                                <a:off x="0" y="0"/>
                                <a:ext cx="261620" cy="8699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flip:y;margin-top:0.95pt;margin-left:103.45pt;mso-position-horizontal-relative:text;mso-position-vertical-relative:text;position:absolute;height:6.85pt;width:20.6pt;z-index:6;" o:spid="_x0000_s1030" o:allowincell="t" o:allowoverlap="t" filled="t" fillcolor="#ffffff" stroked="t" strokecolor="#000000" strokeweight="0.75pt" o:spt="32" type="#_x0000_t32">
                      <v:fill/>
                      <v:stroke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・知Ａ・知Ｂ</w:t>
            </w: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（注）知Ａ～知事（Ａ県）登録業者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知Ｂ～知事（Ｂ県）登録業者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大　～大臣登録業者</w:t>
            </w: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無　～登録業者でない者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105" w:hRule="atLeast"/>
        </w:trPr>
        <w:tc>
          <w:tcPr>
            <w:tcW w:w="3825" w:type="dxa"/>
            <w:gridSpan w:val="3"/>
            <w:tcBorders>
              <w:top w:val="dashSmallGap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after="136" w:afterLines="50" w:afterAutospacing="0" w:line="256" w:lineRule="exact"/>
        <w:jc w:val="both"/>
        <w:rPr>
          <w:rFonts w:hint="default"/>
          <w:spacing w:val="4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794" w:right="1134" w:bottom="794" w:left="1418" w:header="851" w:footer="992" w:gutter="0"/>
      <w:cols w:space="720"/>
      <w:textDirection w:val="lrTb"/>
      <w:docGrid w:type="lines"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  <o:r id="V:Rule4" type="connector" idref="#_x0000_s1028">
          <o:proxy start="" idref="#_x0000_s0" connectloc="-1"/>
          <o:proxy end="" idref="#_x0000_s0" connectloc="-1"/>
        </o:r>
        <o:r id="V:Rule6" type="connector" idref="#_x0000_s1030">
          <o:proxy start="" idref="#_x0000_s0" connectloc="-1"/>
          <o:proxy end="" idref="#_x0000_s0" connectloc="-1"/>
        </o:r>
        <o:r id="V:Rule8" type="connector" idref="#_x0000_s1027">
          <o:proxy start="" idref="#_x0000_s0" connectloc="-1"/>
          <o:proxy end="" idref="#_x0000_s0" connectloc="-1"/>
        </o:r>
        <o:r id="V:Rule10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0</Words>
  <Characters>637</Characters>
  <Application>JUST Note</Application>
  <Lines>244</Lines>
  <Paragraphs>72</Paragraphs>
  <CharactersWithSpaces>1015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2018-12-18T00:41:00Z</dcterms:created>
  <dcterms:modified xsi:type="dcterms:W3CDTF">2018-12-18T02:43:32Z</dcterms:modified>
  <cp:revision>4</cp:revision>
</cp:coreProperties>
</file>